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ngsana New" w:cs="Angsana New" w:eastAsia="Angsana New" w:hAnsi="Angsana New"/>
          <w:sz w:val="48"/>
          <w:szCs w:val="48"/>
          <w:rtl w:val="0"/>
        </w:rPr>
        <w:t xml:space="preserve">EdTech Talk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 New" w:cs="Angsana New" w:eastAsia="Angsana New" w:hAnsi="Angsana New"/>
          <w:color w:val="ff0000"/>
          <w:sz w:val="48"/>
          <w:szCs w:val="48"/>
          <w:rtl w:val="0"/>
        </w:rPr>
        <w:t xml:space="preserve">Date : 5 March 2017 Time : 9.00-12.00 / Audience  32 persons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 New" w:cs="Angsana New" w:eastAsia="Angsana New" w:hAnsi="Angsana New"/>
          <w:sz w:val="36"/>
          <w:szCs w:val="36"/>
          <w:rtl w:val="0"/>
        </w:rPr>
        <w:t xml:space="preserve">Theme:  </w:t>
        <w:tab/>
        <w:t xml:space="preserve">Grand Opening and Relax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Angsana New" w:cs="Angsana New" w:eastAsia="Angsana New" w:hAnsi="Angsana New"/>
          <w:sz w:val="36"/>
          <w:szCs w:val="36"/>
          <w:rtl w:val="0"/>
        </w:rPr>
        <w:t xml:space="preserve">Active Learning and Challenging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Angsana New" w:cs="Angsana New" w:eastAsia="Angsana New" w:hAnsi="Angsana New"/>
          <w:sz w:val="36"/>
          <w:szCs w:val="36"/>
          <w:rtl w:val="0"/>
        </w:rPr>
        <w:t xml:space="preserve">Crazy Journey to Opening Learning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054313" cy="5740162"/>
            <wp:effectExtent b="0" l="0" r="0" t="0"/>
            <wp:docPr descr="IMG_1235.JPG" id="1" name="image01.jpg"/>
            <a:graphic>
              <a:graphicData uri="http://schemas.openxmlformats.org/drawingml/2006/picture">
                <pic:pic>
                  <pic:nvPicPr>
                    <pic:cNvPr descr="IMG_1235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4313" cy="5740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 New" w:cs="Angsana New" w:eastAsia="Angsana New" w:hAnsi="Angsana New"/>
          <w:sz w:val="36"/>
          <w:szCs w:val="36"/>
          <w:rtl w:val="0"/>
        </w:rPr>
        <w:t xml:space="preserve">Live  09.15 A.M </w:t>
      </w:r>
    </w:p>
    <w:tbl>
      <w:tblPr>
        <w:tblStyle w:val="Table1"/>
        <w:bidiVisual w:val="0"/>
        <w:tblW w:w="898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3000"/>
        <w:gridCol w:w="3000"/>
        <w:tblGridChange w:id="0">
          <w:tblGrid>
            <w:gridCol w:w="2985"/>
            <w:gridCol w:w="3000"/>
            <w:gridCol w:w="3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Detail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Remarks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09.15-09.20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Mc : say hello and introduce President of</w:t>
            </w:r>
            <w:r w:rsidDel="00000000" w:rsidR="00000000" w:rsidRPr="00000000">
              <w:rPr>
                <w:rFonts w:ascii="Angsana New" w:cs="Angsana New" w:eastAsia="Angsana New" w:hAnsi="Angsana New"/>
                <w:color w:val="cc41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chulalongkorn university, Dean of faculty of education , President of  Technology Education Association, Head of ETC department and Faculties.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09.20-09.30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MC : introduce game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 “word crowd”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When you hear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 “ The world is open” what is come up on your mind?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“Link Game”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 The world is open : </w:t>
            </w:r>
            <w:hyperlink r:id="rId6">
              <w:r w:rsidDel="00000000" w:rsidR="00000000" w:rsidRPr="00000000">
                <w:rPr>
                  <w:rFonts w:ascii="Angsana New" w:cs="Angsana New" w:eastAsia="Angsana New" w:hAnsi="Angsana New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https://answergarden.ch/437757</w:t>
              </w:r>
            </w:hyperlink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09.30-10.15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highlight w:val="cyan"/>
                <w:rtl w:val="0"/>
              </w:rPr>
              <w:t xml:space="preserve">4-5 Audiences brings up book exerpts:</w:t>
            </w: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Bonk responds/talks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10.15-10.35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Take a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Activity with robot during break : Audiences answer questions to get the price to be a  true fan of faculty of education, chulalongkorn university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10.35-11.30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highlight w:val="cyan"/>
                <w:rtl w:val="0"/>
              </w:rPr>
              <w:t xml:space="preserve">4-5 Audiences brings up book exerpts:</w:t>
            </w: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gsana New" w:cs="Angsana New" w:eastAsia="Angsana New" w:hAnsi="Angsana New"/>
                <w:sz w:val="36"/>
                <w:szCs w:val="36"/>
                <w:rtl w:val="0"/>
              </w:rPr>
              <w:t xml:space="preserve">Bonk responds/talk (continue)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ngsana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answergarden.ch/437757" TargetMode="External"/></Relationships>
</file>